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21A" w:rsidRDefault="000D321A" w:rsidP="000D321A">
      <w:pPr>
        <w:pStyle w:val="ConsPlusNormal"/>
        <w:jc w:val="right"/>
        <w:outlineLvl w:val="0"/>
      </w:pPr>
      <w:r>
        <w:t>Приложение 28</w:t>
      </w:r>
    </w:p>
    <w:p w:rsidR="000D321A" w:rsidRDefault="000D321A" w:rsidP="000D321A">
      <w:pPr>
        <w:pStyle w:val="ConsPlusNormal"/>
        <w:jc w:val="right"/>
      </w:pPr>
      <w:r>
        <w:t>к Закону Забайкальского края "О бюджете</w:t>
      </w:r>
    </w:p>
    <w:p w:rsidR="000D321A" w:rsidRDefault="000D321A" w:rsidP="000D321A">
      <w:pPr>
        <w:pStyle w:val="ConsPlusNormal"/>
        <w:jc w:val="right"/>
      </w:pPr>
      <w:r>
        <w:t>Забайкальского края на 2021 год и</w:t>
      </w:r>
    </w:p>
    <w:p w:rsidR="000D321A" w:rsidRDefault="000D321A" w:rsidP="000D321A">
      <w:pPr>
        <w:pStyle w:val="ConsPlusNormal"/>
        <w:jc w:val="right"/>
      </w:pPr>
      <w:r>
        <w:t>плановый период 2022 и 2023 годов"</w:t>
      </w:r>
    </w:p>
    <w:p w:rsidR="000D321A" w:rsidRDefault="000D321A" w:rsidP="000D321A">
      <w:pPr>
        <w:pStyle w:val="ConsPlusNormal"/>
        <w:jc w:val="both"/>
      </w:pPr>
    </w:p>
    <w:p w:rsidR="000D321A" w:rsidRDefault="000D321A" w:rsidP="000D321A">
      <w:pPr>
        <w:pStyle w:val="ConsPlusTitle"/>
        <w:jc w:val="center"/>
      </w:pPr>
      <w:bookmarkStart w:id="0" w:name="P107795"/>
      <w:bookmarkEnd w:id="0"/>
      <w:r>
        <w:t>МЕЖБЮДЖЕТНЫЕ ТРАНСФЕРТЫ, ПРЕДОСТАВЛЯЕМЫЕ БЮДЖЕТАМ</w:t>
      </w:r>
    </w:p>
    <w:p w:rsidR="000D321A" w:rsidRDefault="000D321A" w:rsidP="000D321A">
      <w:pPr>
        <w:pStyle w:val="ConsPlusTitle"/>
        <w:jc w:val="center"/>
      </w:pPr>
      <w:r>
        <w:t>МУНИЦИПАЛЬНЫХ РАЙОНОВ, МУНИЦИПАЛЬНЫХ ОКРУГОВ, ГОРОДСКИХ</w:t>
      </w:r>
    </w:p>
    <w:p w:rsidR="000D321A" w:rsidRDefault="000D321A" w:rsidP="000D321A">
      <w:pPr>
        <w:pStyle w:val="ConsPlusTitle"/>
        <w:jc w:val="center"/>
      </w:pPr>
      <w:r>
        <w:t>ОКРУГОВ, НА ПЛАНОВЫЙ ПЕРИОД 2022</w:t>
      </w:r>
      <w:proofErr w:type="gramStart"/>
      <w:r>
        <w:t xml:space="preserve"> И</w:t>
      </w:r>
      <w:proofErr w:type="gramEnd"/>
      <w:r>
        <w:t xml:space="preserve"> 2023 ГОДОВ</w:t>
      </w:r>
    </w:p>
    <w:p w:rsidR="000D321A" w:rsidRDefault="000D321A" w:rsidP="000D321A">
      <w:pPr>
        <w:spacing w:after="1"/>
      </w:pPr>
    </w:p>
    <w:tbl>
      <w:tblPr>
        <w:tblW w:w="10398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51"/>
        <w:gridCol w:w="3844"/>
        <w:gridCol w:w="1504"/>
        <w:gridCol w:w="528"/>
        <w:gridCol w:w="529"/>
        <w:gridCol w:w="1174"/>
        <w:gridCol w:w="1384"/>
        <w:gridCol w:w="1374"/>
        <w:gridCol w:w="10"/>
      </w:tblGrid>
      <w:tr w:rsidR="000D321A" w:rsidTr="00286380">
        <w:trPr>
          <w:gridAfter w:val="1"/>
          <w:wAfter w:w="10" w:type="dxa"/>
          <w:jc w:val="center"/>
        </w:trPr>
        <w:tc>
          <w:tcPr>
            <w:tcW w:w="10388" w:type="dxa"/>
            <w:gridSpan w:val="8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D321A" w:rsidRDefault="000D321A" w:rsidP="00F63B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321A" w:rsidRDefault="000D321A" w:rsidP="00F63B5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  <w:proofErr w:type="gramEnd"/>
          </w:p>
          <w:p w:rsidR="000D321A" w:rsidRDefault="000D321A" w:rsidP="00F63B51">
            <w:pPr>
              <w:pStyle w:val="ConsPlusNormal"/>
              <w:jc w:val="center"/>
            </w:pPr>
            <w:r>
              <w:rPr>
                <w:color w:val="392C69"/>
              </w:rPr>
              <w:t>от 01.04.2021 N 1921-ЗЗК)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Merge w:val="restart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735" w:type="dxa"/>
            <w:gridSpan w:val="4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Коды ведомственной классификации</w:t>
            </w:r>
          </w:p>
        </w:tc>
        <w:tc>
          <w:tcPr>
            <w:tcW w:w="2768" w:type="dxa"/>
            <w:gridSpan w:val="3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Merge/>
          </w:tcPr>
          <w:p w:rsidR="000D321A" w:rsidRDefault="000D321A" w:rsidP="00F63B51"/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Код ведомства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7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  <w:outlineLvl w:val="1"/>
            </w:pPr>
            <w:r>
              <w:t>Раздел I. Дотации бюджетам муниципальных районов, муниципальных округов, городских округов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4 826 610,0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4 300</w:t>
            </w:r>
            <w:bookmarkStart w:id="1" w:name="_GoBack"/>
            <w:bookmarkEnd w:id="1"/>
            <w:r>
              <w:t xml:space="preserve"> 946,0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4 801 922,0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4 273 919,0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01 3 02 78020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4 801 922,0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4 273 919,0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lastRenderedPageBreak/>
              <w:t>Непрограммная деятельность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24 688,0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27 027,0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88 0 00 50100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24 688,0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27 027,0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  <w:outlineLvl w:val="1"/>
            </w:pPr>
            <w:r>
              <w:t>Раздел II. Субсидии бюджетам муниципальных районов, муниципальных округов, городских округов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2 430 891,7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2 348 615,9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"Развитие территорий и жилищная политика Забайкальского края"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314 262,5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311 406,3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Субсидии на развитие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12 1 02 74770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25 431,2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26 058,3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Осуществление городским округом "Город Чита" функций административного центра (столицы) Забайкальского края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12 1 03 74521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67 816,6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69 488,7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12 3 01 R4970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221 014,7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215 859,3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t xml:space="preserve">Государственная программа Забайкальского края "Развитие </w:t>
            </w:r>
            <w:r>
              <w:lastRenderedPageBreak/>
              <w:t>транспортной системы Забайкальского края"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lastRenderedPageBreak/>
              <w:t>13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220 849,2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160 000,0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lastRenderedPageBreak/>
              <w:t>Субсидия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13 3 03 74315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168 849,2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160 000,0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Субсидия на строительство, реконструкцию,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13 3 03 74317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52 000,0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1 093 993,7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951 862,9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proofErr w:type="gramStart"/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14 2 08 R3040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927 138,6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888 943,1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 xml:space="preserve">Создание в общеобразовательных </w:t>
            </w:r>
            <w:r>
              <w:lastRenderedPageBreak/>
              <w:t>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lastRenderedPageBreak/>
              <w:t>14 2 E2 50970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19 262,4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18 897,6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lastRenderedPageBreak/>
              <w:t>Создание центров цифрового образования детей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14 5 E4 52190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104 661,1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Осуществление расходов, связанных с созданием центров цифрового образования детей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14 5 E4 71442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7 212,9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7 396,1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proofErr w:type="gramStart"/>
            <w:r>
              <w:t xml:space="preserve">Реализация </w:t>
            </w:r>
            <w:hyperlink r:id="rId6" w:history="1">
              <w:r>
                <w:rPr>
                  <w:color w:val="0000FF"/>
                </w:rPr>
                <w:t>Закона</w:t>
              </w:r>
            </w:hyperlink>
            <w:r>
              <w:t xml:space="preserve"> Забайкальского края "Об отдельных вопросах в сфере образования" в части увеличения педагогическим работникам тарифной ставки (должностного оклада) на 25 процентов в поселках городского типа (рабочих поселках) (кроме педагогических работников муниципальных дошкольных образовательных организаций и муниципальных общеобразовательных организаций)</w:t>
            </w:r>
            <w:proofErr w:type="gramEnd"/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14 7 02 71101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35 718,7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36 626,1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210 881,9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213 363,5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15 1 03 R4660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2 148,4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2 197,1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15 1 06 R4670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24 609,5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24 609,5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Поддержка отрасли культуры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15 1 A1 55190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182 036,1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184 469,0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Поддержка отрасли культуры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15 1 A2 55190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2 087,9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2 087,9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"Совершенствование государственного управления Забайкальского края"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1 323,7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1 313,9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19 7 03 R5150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1 323,7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1 313,9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11 000,0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Осуществление городским округом "Поселок Агинское" функций административного центра Агинского Бурятского округа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21 1 06 78111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11 000,0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"Развитие жилищно-коммунального хозяйства Забайкальского края"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188 443,8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188 443,8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lastRenderedPageBreak/>
              <w:t>Модернизация объектов теплоэнергетики и капитальный ремонт объектов коммунальной инфраструктуры, находящихся в муниципальной собственности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27 1 02 74905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188 443,8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188 443,8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по переселению граждан из жилищного фонда, признанного аварийным или непригодным для проживания, и (или) с высоким уровнем износа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28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97 307,5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58 378,8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28 3 01 R0230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72 195,4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33 266,6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28 4 01 R1780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25 112,1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25 112,2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"Формирование современной городской среды"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29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279 023,8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279 023,8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29 1 F2 55550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279 023,8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279 023,8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t xml:space="preserve">Государственная программа Забайкальского края "Сохранение, использование, популяризация и государственная охрана объектов </w:t>
            </w:r>
            <w:r>
              <w:lastRenderedPageBreak/>
              <w:t>культурного наследия"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lastRenderedPageBreak/>
              <w:t>31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414,7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245,5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lastRenderedPageBreak/>
              <w:t>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31 2 03 R2990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414,7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245,5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13 390,9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173 577,4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Реализация мероприятий по комплексному развитию сельских территорий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32 1 01 R5760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6 036,7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5 212,7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Развитие транспортной инфраструктуры на сельских территориях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32 3 01 R3720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163 221,7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Реализация мероприятий по комплексному развитию сельских территорий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32 3 02 R5760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7 354,2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5 143,0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  <w:outlineLvl w:val="1"/>
            </w:pPr>
            <w:r>
              <w:t>Раздел III. Субвенции бюджетам муниципальных районов, муниципальных округов, городских округов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11 146 194,2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11 423 687,4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99 490,1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99 620,2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 xml:space="preserve">Субвенция на предоставление дотаций поселениям на выравнивание </w:t>
            </w:r>
            <w:r>
              <w:lastRenderedPageBreak/>
              <w:t>бюджетной обеспеченности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lastRenderedPageBreak/>
              <w:t>01 3 02 78060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94 194,0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94 194,0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lastRenderedPageBreak/>
              <w:t>Осуществление государственного полномочия по расчету и предоставлению дотаций бюджетам поселений, а также по установлению отдельных нормативов формирования расходов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01 3 02 79205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5 296,1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5 426,2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10 544,5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10 804,5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Осуществление государственных полномочий в сфере труда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04 3 08 79206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10 544,5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10 804,5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05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27 038,2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28 908,7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 xml:space="preserve">Организация мероприятий </w:t>
            </w:r>
            <w:proofErr w:type="gramStart"/>
            <w:r>
              <w:t>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05</w:t>
            </w:r>
            <w:proofErr w:type="gramStart"/>
            <w:r>
              <w:t xml:space="preserve"> Д</w:t>
            </w:r>
            <w:proofErr w:type="gramEnd"/>
            <w:r>
              <w:t xml:space="preserve"> 02 77265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24 198,8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25 999,3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 xml:space="preserve">Администрирование государственного полномочия </w:t>
            </w:r>
            <w:proofErr w:type="gramStart"/>
            <w: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05</w:t>
            </w:r>
            <w:proofErr w:type="gramStart"/>
            <w:r>
              <w:t xml:space="preserve"> Д</w:t>
            </w:r>
            <w:proofErr w:type="gramEnd"/>
            <w:r>
              <w:t xml:space="preserve"> 02 79265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2 839,4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2 909,4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t xml:space="preserve">Государственная программа Забайкальского края "Развитие </w:t>
            </w:r>
            <w:r>
              <w:lastRenderedPageBreak/>
              <w:t>транспортной системы Забайкальского края"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lastRenderedPageBreak/>
              <w:t>13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90 691,2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92 927,5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proofErr w:type="gramStart"/>
            <w:r>
              <w:lastRenderedPageBreak/>
              <w:t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  <w:proofErr w:type="gramEnd"/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13 1 03 74505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90 623,4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92 858,0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Осуществление органами местного самоуправления муниципальных районов "Агинский район", "Петровск-Забайкальский район" и "Читинский район" в Забайкальском крае отдельных государственных полномочий в сфере организации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13 1 03 79227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15,7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16,1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proofErr w:type="gramStart"/>
            <w:r>
              <w:t>Администрирование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  <w:proofErr w:type="gramEnd"/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13 1 03 79502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52,1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53,4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lastRenderedPageBreak/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10 253 336,9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10 513 817,8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proofErr w:type="gramStart"/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proofErr w:type="gramEnd"/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14 1 01 71201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3 058 901,7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3 137 832,7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14 1 02 71230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33 962,0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34 824,8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proofErr w:type="gramStart"/>
            <w: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r>
              <w:lastRenderedPageBreak/>
              <w:t>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proofErr w:type="gramEnd"/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lastRenderedPageBreak/>
              <w:t>14 2 01 71201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6 867 195,3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7 040 431,8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lastRenderedPageBreak/>
              <w:t>Предоставление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14 2 01 71228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6 154,9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6 311,3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Обеспечение льготным питанием детей из малоимущих семей, обучающихся в муниципальных общеобразовательных организациях Забайкальского края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14 2 03 71218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169 778,1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174 091,2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Обеспечение отдыха, организация и обеспечение оздоровления детей в каникулярное время в муниципальных организациях отдыха детей и их оздоровления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14 3 02 71432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114 414,7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117 321,4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Осуществление государственных полномочий в области образования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14 9 05 79230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2 930,2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3 004,6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567 851,8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582 002,9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 xml:space="preserve">Реализация государственного </w:t>
            </w:r>
            <w:r>
              <w:lastRenderedPageBreak/>
              <w:t>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lastRenderedPageBreak/>
              <w:t>17 3 03 72400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435 931,0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446 829,2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lastRenderedPageBreak/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17 3 03 79211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95 500,9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97 855,7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Приобретение (строительство)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17 3 05 74580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36 385,1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37 282,3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Осуществление государственных полномочий в области социальной защиты населения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17 3 05 79581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34,8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35,7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t>Непрограммная деятельность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97 241,5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95 605,8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88 0 00 51180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63 968,4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66 609,1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 xml:space="preserve">Осуществление полномочий по составлению (изменению) списков кандидатов в присяжные заседатели </w:t>
            </w:r>
            <w:r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lastRenderedPageBreak/>
              <w:t>88 0 00 51200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5 376,4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415,8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lastRenderedPageBreak/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88 0 00 79207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259,1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264,0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Осуществление государственных полномочий по регистрации и учету граждан, имеющих право на получение единовременной социальной выплаты на приобретение или строительство жилого помещения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88 0 00 79208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922,7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945,5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Осуществление государственного полномочия по материально-техническому и финансовому обеспечению оказания юридической помощи адвокатами в труднодоступных и малонаселенных местностях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88 0 00 79214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408,9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416,8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Осуществление государственных полномочий в сфере государственного управления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88 0 00 79220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26 306,0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26 954,6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  <w:outlineLvl w:val="1"/>
            </w:pPr>
            <w:r>
              <w:t>Раздел IV. Иные межбюджетные трансферты бюджетам муниципальных районов, муниципальных округов, городских округов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2 185 567,5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1 395 355,7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t xml:space="preserve">Государственная программа Забайкальского края "Развитие </w:t>
            </w:r>
            <w:r>
              <w:lastRenderedPageBreak/>
              <w:t>транспортной системы Забайкальского края"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lastRenderedPageBreak/>
              <w:t>13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925 699,7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130 000,0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lastRenderedPageBreak/>
              <w:t>Содержание автомобильных дорог общего пользования местного значения и искусственных сооружений на них в границах населенных пунктов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13 3 03 74316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128 974,9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130 000,0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13 3 R1 53930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796 724,8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1 109 140,9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1 111 957,9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14 2 01 53030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938 255,1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938 255,1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Обеспечение выплат районных коэффициентов и процентных надбавок за стаж работы в районах Крайнего Севера, где установлены районные коэффициенты к ежемесячному денежному вознаграждению,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14 2 01 71030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110 885,8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113 702,8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lastRenderedPageBreak/>
              <w:t>Создание условий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14 2 08 71444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60 000,0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1 020,4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Создание виртуальных концертных залов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15 1 A3 54530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1 020,4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"Формирование современной городской среды"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29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149 706,5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153 397,8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 xml:space="preserve">Иные межбюджетные трансферты бюджетам муниципальных образований - победителям Всероссийского </w:t>
            </w:r>
            <w:proofErr w:type="gramStart"/>
            <w:r>
              <w:t>конкурса лучших проектов создания комфортной городской среды</w:t>
            </w:r>
            <w:proofErr w:type="gramEnd"/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  <w:jc w:val="both"/>
            </w:pPr>
            <w:r>
              <w:t>29 1 F2 74240</w:t>
            </w: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149 706,5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153 397,8</w:t>
            </w:r>
          </w:p>
        </w:tc>
      </w:tr>
      <w:tr w:rsidR="000D321A" w:rsidTr="00286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3844" w:type="dxa"/>
          </w:tcPr>
          <w:p w:rsidR="000D321A" w:rsidRDefault="000D321A" w:rsidP="00F63B51">
            <w:pPr>
              <w:pStyle w:val="ConsPlusNormal"/>
              <w:jc w:val="both"/>
            </w:pPr>
            <w:r>
              <w:t>Итого расходов</w:t>
            </w:r>
          </w:p>
        </w:tc>
        <w:tc>
          <w:tcPr>
            <w:tcW w:w="150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8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0D321A" w:rsidRDefault="000D321A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20 589 263,4</w:t>
            </w:r>
          </w:p>
        </w:tc>
        <w:tc>
          <w:tcPr>
            <w:tcW w:w="1384" w:type="dxa"/>
            <w:gridSpan w:val="2"/>
            <w:vAlign w:val="center"/>
          </w:tcPr>
          <w:p w:rsidR="000D321A" w:rsidRDefault="000D321A" w:rsidP="00F63B51">
            <w:pPr>
              <w:pStyle w:val="ConsPlusNormal"/>
              <w:jc w:val="right"/>
            </w:pPr>
            <w:r>
              <w:t>19 468 605,0</w:t>
            </w:r>
          </w:p>
        </w:tc>
      </w:tr>
    </w:tbl>
    <w:p w:rsidR="006B47E2" w:rsidRPr="000D321A" w:rsidRDefault="006B47E2" w:rsidP="000D321A"/>
    <w:sectPr w:rsidR="006B47E2" w:rsidRPr="000D321A" w:rsidSect="000D32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8E"/>
    <w:rsid w:val="000441BA"/>
    <w:rsid w:val="000D321A"/>
    <w:rsid w:val="001D648E"/>
    <w:rsid w:val="001E11A9"/>
    <w:rsid w:val="00286380"/>
    <w:rsid w:val="003340F2"/>
    <w:rsid w:val="003B4EFC"/>
    <w:rsid w:val="00474E46"/>
    <w:rsid w:val="00497C63"/>
    <w:rsid w:val="004E76FE"/>
    <w:rsid w:val="00574838"/>
    <w:rsid w:val="0065278C"/>
    <w:rsid w:val="00664AC7"/>
    <w:rsid w:val="00687DEB"/>
    <w:rsid w:val="00691DBB"/>
    <w:rsid w:val="006B1FA1"/>
    <w:rsid w:val="006B47E2"/>
    <w:rsid w:val="0070762E"/>
    <w:rsid w:val="00B519AD"/>
    <w:rsid w:val="00C37C85"/>
    <w:rsid w:val="00DA4470"/>
    <w:rsid w:val="00EC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C2C7D0B1B28CDBEC0CA1E73A2796C5F47406BB36DFF9DD857FAE88851BFE08C9428E4FE6F159F53C0794925B53374D661E3w6HCA" TargetMode="External"/><Relationship Id="rId5" Type="http://schemas.openxmlformats.org/officeDocument/2006/relationships/hyperlink" Target="consultantplus://offline/ref=1C2C7D0B1B28CDBEC0CA1E73A2796C5F47406BB36DFF9DD85AF7E88851BFE08C9428E4FE6F079F0BCC784F33B534618030A538E85643611AEB391D768CwDH4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2318</Words>
  <Characters>13218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4</cp:revision>
  <dcterms:created xsi:type="dcterms:W3CDTF">2021-04-16T01:02:00Z</dcterms:created>
  <dcterms:modified xsi:type="dcterms:W3CDTF">2021-04-16T01:14:00Z</dcterms:modified>
</cp:coreProperties>
</file>